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6EFF3B7" w14:textId="27D2A84A" w:rsidR="00215B32" w:rsidRPr="006830E5" w:rsidRDefault="00A74418" w:rsidP="00A74418">
      <w:pPr>
        <w:jc w:val="center"/>
        <w:rPr>
          <w:b/>
          <w:u w:val="single"/>
        </w:rPr>
      </w:pPr>
      <w:r w:rsidRPr="00A74418">
        <w:rPr>
          <w:b/>
          <w:i/>
        </w:rPr>
        <w:t xml:space="preserve">DRAFT SAMPLE </w:t>
      </w:r>
      <w:r w:rsidR="00215B32">
        <w:rPr>
          <w:b/>
          <w:u w:val="single"/>
        </w:rPr>
        <w:t>BCSD</w:t>
      </w:r>
    </w:p>
    <w:p w14:paraId="66C59EF3" w14:textId="77777777" w:rsidR="005074DA" w:rsidRPr="006830E5" w:rsidRDefault="005074DA" w:rsidP="005074DA">
      <w:pPr>
        <w:jc w:val="center"/>
        <w:rPr>
          <w:b/>
          <w:u w:val="single"/>
        </w:rPr>
      </w:pPr>
      <w:r w:rsidRPr="006830E5">
        <w:rPr>
          <w:b/>
          <w:u w:val="single"/>
        </w:rPr>
        <w:t>Aligning Assessments with Standards meeting Protocol</w:t>
      </w:r>
    </w:p>
    <w:p w14:paraId="076D05AA" w14:textId="77777777" w:rsidR="00215B32" w:rsidRPr="006830E5" w:rsidRDefault="00215B32" w:rsidP="00215B32">
      <w:pPr>
        <w:jc w:val="center"/>
      </w:pPr>
    </w:p>
    <w:p w14:paraId="0C55F589" w14:textId="77777777" w:rsidR="00DE61A9" w:rsidRPr="00AE00ED" w:rsidRDefault="00DE61A9" w:rsidP="00DE61A9">
      <w:pPr>
        <w:ind w:left="-720"/>
        <w:jc w:val="both"/>
        <w:rPr>
          <w:rFonts w:eastAsia="Calibri" w:cs="Times New Roman"/>
        </w:rPr>
      </w:pPr>
      <w:r>
        <w:t>“Simply stated, PLC’s are structures, ways of grouping people for the purpose of professional learning. Protocols are one of the most powerful processes the people in PLCs can use for learning” (Easton, 2009, p. 16).</w:t>
      </w:r>
    </w:p>
    <w:p w14:paraId="6E2E96A4" w14:textId="77777777" w:rsidR="00DE61A9" w:rsidRDefault="00DE61A9" w:rsidP="00DE61A9">
      <w:pPr>
        <w:rPr>
          <w:b/>
          <w:u w:val="single"/>
        </w:rPr>
      </w:pPr>
    </w:p>
    <w:p w14:paraId="3081633C" w14:textId="58B9483C" w:rsidR="00215B32" w:rsidRPr="00DE61A9" w:rsidRDefault="00C20124" w:rsidP="00DE61A9">
      <w:pPr>
        <w:ind w:left="-540" w:hanging="180"/>
        <w:rPr>
          <w:b/>
          <w:u w:val="single"/>
        </w:rPr>
      </w:pPr>
      <w:r w:rsidRPr="006830E5">
        <w:rPr>
          <w:b/>
          <w:u w:val="single"/>
        </w:rPr>
        <w:t>PURPOSE</w:t>
      </w:r>
    </w:p>
    <w:p w14:paraId="49B22C25" w14:textId="77777777" w:rsidR="005074DA" w:rsidRPr="006830E5" w:rsidRDefault="005074DA" w:rsidP="005074DA">
      <w:pPr>
        <w:ind w:left="-720"/>
      </w:pPr>
      <w:r w:rsidRPr="006830E5">
        <w:t>The major purposes of the Aligning Assessments meetings are as fol</w:t>
      </w:r>
      <w:bookmarkStart w:id="0" w:name="_GoBack"/>
      <w:bookmarkEnd w:id="0"/>
      <w:r w:rsidRPr="006830E5">
        <w:t>lows:</w:t>
      </w:r>
    </w:p>
    <w:p w14:paraId="5354646D" w14:textId="77777777" w:rsidR="005074DA" w:rsidRPr="006830E5" w:rsidRDefault="005074DA" w:rsidP="005074DA">
      <w:pPr>
        <w:numPr>
          <w:ilvl w:val="0"/>
          <w:numId w:val="22"/>
        </w:numPr>
      </w:pPr>
      <w:r w:rsidRPr="006830E5">
        <w:t>To promote teachers working together to improve assessment and curriculum alignment.</w:t>
      </w:r>
    </w:p>
    <w:p w14:paraId="679D9365" w14:textId="77777777" w:rsidR="005074DA" w:rsidRPr="006830E5" w:rsidRDefault="005074DA" w:rsidP="005074DA">
      <w:pPr>
        <w:numPr>
          <w:ilvl w:val="0"/>
          <w:numId w:val="22"/>
        </w:numPr>
      </w:pPr>
      <w:r w:rsidRPr="006830E5">
        <w:t>To provide a process for monitoring the curriculum and to ensure that students are achieving curricular standards by comparing assessment tools to the standards/targets the tool was designed to assess.</w:t>
      </w:r>
    </w:p>
    <w:p w14:paraId="232C75D1" w14:textId="77777777" w:rsidR="005074DA" w:rsidRPr="006830E5" w:rsidRDefault="005074DA" w:rsidP="005074DA">
      <w:pPr>
        <w:numPr>
          <w:ilvl w:val="0"/>
          <w:numId w:val="22"/>
        </w:numPr>
      </w:pPr>
      <w:r w:rsidRPr="006830E5">
        <w:t>To establish an orderly process to encourage and facilitate teacher collaboration.</w:t>
      </w:r>
    </w:p>
    <w:p w14:paraId="15921D30" w14:textId="77777777" w:rsidR="00215B32" w:rsidRPr="006830E5" w:rsidRDefault="00215B32" w:rsidP="00215B32">
      <w:pPr>
        <w:pStyle w:val="Heading1"/>
        <w:ind w:left="-540" w:hanging="180"/>
        <w:rPr>
          <w:szCs w:val="24"/>
          <w:u w:val="none"/>
        </w:rPr>
      </w:pPr>
    </w:p>
    <w:p w14:paraId="57551C53" w14:textId="5714F9DE" w:rsidR="00C20124" w:rsidRPr="00DE61A9" w:rsidRDefault="00C20124" w:rsidP="00DE61A9">
      <w:pPr>
        <w:pStyle w:val="Heading1"/>
        <w:ind w:left="-720"/>
      </w:pPr>
      <w:r w:rsidRPr="006830E5">
        <w:t>PROCEDURES</w:t>
      </w:r>
    </w:p>
    <w:p w14:paraId="772C8A25" w14:textId="77777777" w:rsidR="00C20124" w:rsidRPr="006830E5" w:rsidRDefault="00C20124" w:rsidP="00C20124">
      <w:pPr>
        <w:tabs>
          <w:tab w:val="left" w:pos="-180"/>
        </w:tabs>
        <w:autoSpaceDE w:val="0"/>
        <w:autoSpaceDN w:val="0"/>
        <w:adjustRightInd w:val="0"/>
        <w:ind w:left="-540" w:right="-810" w:hanging="180"/>
        <w:rPr>
          <w:rFonts w:cs="Times-Bold"/>
          <w:b/>
          <w:bCs/>
          <w:color w:val="000000"/>
          <w:szCs w:val="24"/>
        </w:rPr>
      </w:pPr>
      <w:r w:rsidRPr="006830E5">
        <w:rPr>
          <w:rFonts w:cs="Times-Bold"/>
          <w:b/>
          <w:bCs/>
          <w:color w:val="000000"/>
          <w:szCs w:val="24"/>
        </w:rPr>
        <w:t>Setting the Stage</w:t>
      </w:r>
    </w:p>
    <w:p w14:paraId="02BCA029" w14:textId="4EE7ACF8" w:rsidR="00C20124" w:rsidRPr="00215B32" w:rsidRDefault="00C20124" w:rsidP="00215B32">
      <w:pPr>
        <w:tabs>
          <w:tab w:val="left" w:pos="-180"/>
        </w:tabs>
        <w:autoSpaceDE w:val="0"/>
        <w:autoSpaceDN w:val="0"/>
        <w:adjustRightInd w:val="0"/>
        <w:ind w:left="-720" w:right="-810"/>
        <w:rPr>
          <w:rFonts w:cs="Times-Roman"/>
          <w:b/>
          <w:color w:val="000000"/>
          <w:szCs w:val="24"/>
        </w:rPr>
      </w:pPr>
      <w:r w:rsidRPr="006830E5">
        <w:rPr>
          <w:rFonts w:cs="Times-Roman"/>
          <w:color w:val="000000"/>
          <w:szCs w:val="24"/>
        </w:rPr>
        <w:t xml:space="preserve">The facilitator provides copies of the </w:t>
      </w:r>
      <w:r w:rsidRPr="006830E5">
        <w:rPr>
          <w:rFonts w:cs="Times-Bold"/>
          <w:bCs/>
          <w:color w:val="000000"/>
          <w:szCs w:val="24"/>
          <w:u w:val="single"/>
        </w:rPr>
        <w:t xml:space="preserve">Aligning Assessments with Standards </w:t>
      </w:r>
      <w:r>
        <w:rPr>
          <w:rFonts w:cs="Times-Bold"/>
          <w:bCs/>
          <w:color w:val="000000"/>
          <w:szCs w:val="24"/>
        </w:rPr>
        <w:t xml:space="preserve">(this </w:t>
      </w:r>
      <w:r w:rsidRPr="006830E5">
        <w:rPr>
          <w:rFonts w:cs="Times-Bold"/>
          <w:bCs/>
          <w:color w:val="000000"/>
          <w:szCs w:val="24"/>
        </w:rPr>
        <w:t>sheet</w:t>
      </w:r>
      <w:r>
        <w:rPr>
          <w:rFonts w:cs="Times-Bold"/>
          <w:bCs/>
          <w:color w:val="000000"/>
          <w:szCs w:val="24"/>
        </w:rPr>
        <w:t>)</w:t>
      </w:r>
      <w:r w:rsidRPr="006830E5">
        <w:rPr>
          <w:rFonts w:cs="Times-Bold"/>
          <w:b/>
          <w:bCs/>
          <w:color w:val="000000"/>
          <w:szCs w:val="24"/>
        </w:rPr>
        <w:t xml:space="preserve"> </w:t>
      </w:r>
      <w:r w:rsidR="00215B32">
        <w:rPr>
          <w:rFonts w:cs="Times-Bold"/>
          <w:bCs/>
          <w:color w:val="000000"/>
          <w:szCs w:val="24"/>
        </w:rPr>
        <w:t xml:space="preserve">in advance of the meeting </w:t>
      </w:r>
      <w:r w:rsidRPr="006830E5">
        <w:rPr>
          <w:rFonts w:cs="Times-Roman"/>
          <w:color w:val="000000"/>
          <w:szCs w:val="24"/>
        </w:rPr>
        <w:t xml:space="preserve">and </w:t>
      </w:r>
      <w:r w:rsidR="00215B32">
        <w:rPr>
          <w:rFonts w:cs="Times-Roman"/>
          <w:color w:val="000000"/>
          <w:szCs w:val="24"/>
        </w:rPr>
        <w:t xml:space="preserve">facilitates discussion of </w:t>
      </w:r>
      <w:r w:rsidRPr="006830E5">
        <w:rPr>
          <w:rFonts w:cs="Times-Roman"/>
          <w:color w:val="000000"/>
          <w:szCs w:val="24"/>
        </w:rPr>
        <w:t xml:space="preserve">the </w:t>
      </w:r>
      <w:r w:rsidRPr="006830E5">
        <w:rPr>
          <w:rFonts w:cs="Times-Roman"/>
          <w:color w:val="000000"/>
          <w:szCs w:val="24"/>
          <w:u w:val="single"/>
        </w:rPr>
        <w:t>Aligning Assessments Focus/Follow-up Questions</w:t>
      </w:r>
      <w:r>
        <w:rPr>
          <w:rFonts w:cs="Times-Roman"/>
          <w:color w:val="000000"/>
          <w:szCs w:val="24"/>
          <w:u w:val="single"/>
        </w:rPr>
        <w:t xml:space="preserve"> </w:t>
      </w:r>
      <w:r w:rsidRPr="0010699B">
        <w:rPr>
          <w:rFonts w:cs="Times-Roman"/>
          <w:color w:val="000000"/>
          <w:szCs w:val="24"/>
        </w:rPr>
        <w:t xml:space="preserve">(below) </w:t>
      </w:r>
      <w:r w:rsidR="00215B32">
        <w:rPr>
          <w:rFonts w:cs="Times-Roman"/>
          <w:color w:val="000000"/>
          <w:szCs w:val="24"/>
        </w:rPr>
        <w:t>within each group or as a member of a single group.</w:t>
      </w:r>
      <w:r w:rsidR="00C61B86">
        <w:rPr>
          <w:rFonts w:cs="Times-Roman"/>
          <w:color w:val="000000"/>
          <w:szCs w:val="24"/>
        </w:rPr>
        <w:t xml:space="preserve"> 1-2 “presenting” teachers are selected for each meeting and they bring copies of an assessment to the meeting.</w:t>
      </w:r>
    </w:p>
    <w:p w14:paraId="1958FBF8" w14:textId="77777777" w:rsidR="00215B32" w:rsidRPr="006830E5" w:rsidRDefault="00215B32" w:rsidP="00215B32">
      <w:pPr>
        <w:tabs>
          <w:tab w:val="left" w:pos="-180"/>
        </w:tabs>
        <w:autoSpaceDE w:val="0"/>
        <w:autoSpaceDN w:val="0"/>
        <w:adjustRightInd w:val="0"/>
        <w:ind w:right="-810"/>
        <w:rPr>
          <w:rFonts w:cs="Times-Bold"/>
          <w:b/>
          <w:bCs/>
          <w:color w:val="000000"/>
          <w:szCs w:val="24"/>
        </w:rPr>
      </w:pPr>
    </w:p>
    <w:p w14:paraId="05C71FFB" w14:textId="77777777" w:rsidR="00215B32" w:rsidRDefault="00C20124" w:rsidP="00215B32">
      <w:pPr>
        <w:tabs>
          <w:tab w:val="left" w:pos="-180"/>
        </w:tabs>
        <w:autoSpaceDE w:val="0"/>
        <w:autoSpaceDN w:val="0"/>
        <w:adjustRightInd w:val="0"/>
        <w:ind w:left="-540" w:right="-810" w:hanging="180"/>
        <w:rPr>
          <w:rFonts w:cs="Times-Bold"/>
          <w:b/>
          <w:bCs/>
          <w:color w:val="000000"/>
          <w:szCs w:val="24"/>
        </w:rPr>
      </w:pPr>
      <w:r w:rsidRPr="006830E5">
        <w:rPr>
          <w:rFonts w:cs="Times-Bold"/>
          <w:b/>
          <w:bCs/>
          <w:color w:val="000000"/>
          <w:szCs w:val="24"/>
        </w:rPr>
        <w:t>Getting Started</w:t>
      </w:r>
    </w:p>
    <w:p w14:paraId="4322A438" w14:textId="77777777" w:rsidR="00215B32" w:rsidRPr="00215B32" w:rsidRDefault="00215B32" w:rsidP="00215B32">
      <w:pPr>
        <w:tabs>
          <w:tab w:val="left" w:pos="-180"/>
        </w:tabs>
        <w:autoSpaceDE w:val="0"/>
        <w:autoSpaceDN w:val="0"/>
        <w:adjustRightInd w:val="0"/>
        <w:ind w:left="-720" w:right="-810"/>
        <w:rPr>
          <w:rFonts w:cs="Times-Bold"/>
          <w:b/>
          <w:bCs/>
          <w:color w:val="000000"/>
          <w:szCs w:val="24"/>
        </w:rPr>
      </w:pPr>
      <w:r>
        <w:rPr>
          <w:rFonts w:cs="Times-Bold"/>
          <w:bCs/>
          <w:color w:val="000000"/>
          <w:szCs w:val="24"/>
        </w:rPr>
        <w:t xml:space="preserve">Facilitator sets the stage of the meeting, reminding group of the meeting purpose procedures </w:t>
      </w:r>
      <w:r w:rsidR="00C20124" w:rsidRPr="006830E5">
        <w:rPr>
          <w:rFonts w:cs="Times-Bold"/>
          <w:bCs/>
          <w:color w:val="000000"/>
          <w:szCs w:val="24"/>
        </w:rPr>
        <w:t>(</w:t>
      </w:r>
      <w:r>
        <w:rPr>
          <w:rFonts w:cs="Times-Bold"/>
          <w:bCs/>
          <w:color w:val="000000"/>
          <w:szCs w:val="24"/>
        </w:rPr>
        <w:t>often facilitators are Team Leaders or Department Heads</w:t>
      </w:r>
      <w:r w:rsidR="00C20124" w:rsidRPr="006830E5">
        <w:rPr>
          <w:rFonts w:cs="Times-Bold"/>
          <w:bCs/>
          <w:color w:val="000000"/>
          <w:szCs w:val="24"/>
        </w:rPr>
        <w:t>).</w:t>
      </w:r>
      <w:r>
        <w:rPr>
          <w:rFonts w:cs="Times-Bold"/>
          <w:b/>
          <w:bCs/>
          <w:color w:val="000000"/>
          <w:szCs w:val="24"/>
        </w:rPr>
        <w:t xml:space="preserve"> </w:t>
      </w:r>
      <w:r w:rsidR="00C20124" w:rsidRPr="006830E5">
        <w:rPr>
          <w:rFonts w:cs="Times-Bold"/>
          <w:bCs/>
          <w:color w:val="000000"/>
          <w:szCs w:val="24"/>
        </w:rPr>
        <w:t xml:space="preserve">A “presenting” teacher is </w:t>
      </w:r>
      <w:r>
        <w:rPr>
          <w:rFonts w:cs="Times-Bold"/>
          <w:bCs/>
          <w:color w:val="000000"/>
          <w:szCs w:val="24"/>
        </w:rPr>
        <w:t xml:space="preserve">selected and </w:t>
      </w:r>
      <w:r w:rsidR="00C20124" w:rsidRPr="006830E5">
        <w:rPr>
          <w:rFonts w:cs="Times-Bold"/>
          <w:bCs/>
          <w:color w:val="000000"/>
          <w:szCs w:val="24"/>
        </w:rPr>
        <w:t xml:space="preserve">distributes copies of </w:t>
      </w:r>
      <w:r>
        <w:rPr>
          <w:rFonts w:cs="Times-Bold"/>
          <w:bCs/>
          <w:color w:val="000000"/>
          <w:szCs w:val="24"/>
        </w:rPr>
        <w:t xml:space="preserve">his/her </w:t>
      </w:r>
      <w:r w:rsidR="00C20124" w:rsidRPr="006830E5">
        <w:rPr>
          <w:rFonts w:cs="Times-Bold"/>
          <w:bCs/>
          <w:color w:val="000000"/>
          <w:szCs w:val="24"/>
        </w:rPr>
        <w:t>selected assessment to be analyzed</w:t>
      </w:r>
      <w:r>
        <w:rPr>
          <w:rFonts w:cs="Times-Bold"/>
          <w:bCs/>
          <w:color w:val="000000"/>
          <w:szCs w:val="24"/>
        </w:rPr>
        <w:t xml:space="preserve"> and curricular standards being assessed</w:t>
      </w:r>
      <w:r w:rsidR="00C20124" w:rsidRPr="006830E5">
        <w:rPr>
          <w:rFonts w:cs="Times-Bold"/>
          <w:bCs/>
          <w:color w:val="000000"/>
          <w:szCs w:val="24"/>
        </w:rPr>
        <w:t>.  Group members read over the assess</w:t>
      </w:r>
      <w:r>
        <w:rPr>
          <w:rFonts w:cs="Times-Bold"/>
          <w:bCs/>
          <w:color w:val="000000"/>
          <w:szCs w:val="24"/>
        </w:rPr>
        <w:t>ment and make notes as needed. M</w:t>
      </w:r>
      <w:r w:rsidR="00C20124" w:rsidRPr="006830E5">
        <w:rPr>
          <w:rFonts w:cs="Times-Bold"/>
          <w:bCs/>
          <w:color w:val="000000"/>
          <w:szCs w:val="24"/>
        </w:rPr>
        <w:t>ultiple teachers could each bring an assessment and “mini-groups</w:t>
      </w:r>
      <w:r>
        <w:rPr>
          <w:rFonts w:cs="Times-Bold"/>
          <w:bCs/>
          <w:color w:val="000000"/>
          <w:szCs w:val="24"/>
        </w:rPr>
        <w:t xml:space="preserve">” could be formed. </w:t>
      </w:r>
      <w:r w:rsidR="00C20124" w:rsidRPr="006830E5">
        <w:rPr>
          <w:rFonts w:cs="Times-Roman"/>
          <w:color w:val="000000"/>
          <w:szCs w:val="24"/>
        </w:rPr>
        <w:t>(5-10 minutes)</w:t>
      </w:r>
    </w:p>
    <w:p w14:paraId="2302CF7D" w14:textId="77777777" w:rsidR="00215B32" w:rsidRPr="006830E5" w:rsidRDefault="00215B32" w:rsidP="00215B32">
      <w:pPr>
        <w:tabs>
          <w:tab w:val="left" w:pos="-180"/>
        </w:tabs>
        <w:autoSpaceDE w:val="0"/>
        <w:autoSpaceDN w:val="0"/>
        <w:adjustRightInd w:val="0"/>
        <w:ind w:right="-810"/>
        <w:rPr>
          <w:rFonts w:cs="Times-Roman"/>
          <w:color w:val="000000"/>
          <w:szCs w:val="24"/>
        </w:rPr>
      </w:pPr>
    </w:p>
    <w:p w14:paraId="3DDEAB67" w14:textId="77777777" w:rsidR="00215B32" w:rsidRPr="006830E5" w:rsidRDefault="00C20124" w:rsidP="00215B32">
      <w:pPr>
        <w:tabs>
          <w:tab w:val="left" w:pos="-180"/>
        </w:tabs>
        <w:autoSpaceDE w:val="0"/>
        <w:autoSpaceDN w:val="0"/>
        <w:adjustRightInd w:val="0"/>
        <w:ind w:left="-540" w:right="-810" w:hanging="180"/>
        <w:rPr>
          <w:rFonts w:cs="Times-Bold"/>
          <w:b/>
          <w:bCs/>
          <w:color w:val="000000"/>
          <w:szCs w:val="24"/>
        </w:rPr>
      </w:pPr>
      <w:r w:rsidRPr="006830E5">
        <w:rPr>
          <w:rFonts w:cs="Times-Bold"/>
          <w:b/>
          <w:bCs/>
          <w:color w:val="000000"/>
          <w:szCs w:val="24"/>
        </w:rPr>
        <w:t>Discussion/Analysis</w:t>
      </w:r>
    </w:p>
    <w:p w14:paraId="226262B7" w14:textId="77777777" w:rsidR="00215B32" w:rsidRPr="00215B32" w:rsidRDefault="00215B32" w:rsidP="00215B32">
      <w:pPr>
        <w:tabs>
          <w:tab w:val="left" w:pos="-180"/>
        </w:tabs>
        <w:autoSpaceDE w:val="0"/>
        <w:autoSpaceDN w:val="0"/>
        <w:adjustRightInd w:val="0"/>
        <w:ind w:left="-720" w:right="-810"/>
        <w:rPr>
          <w:rFonts w:cs="Times-Bold"/>
          <w:b/>
          <w:bCs/>
          <w:color w:val="000000"/>
          <w:szCs w:val="24"/>
        </w:rPr>
      </w:pPr>
      <w:r>
        <w:rPr>
          <w:rFonts w:cs="Times-Roman"/>
          <w:color w:val="000000"/>
          <w:szCs w:val="24"/>
        </w:rPr>
        <w:t>Using the below questions,</w:t>
      </w:r>
      <w:r w:rsidR="00C20124" w:rsidRPr="006830E5">
        <w:rPr>
          <w:rFonts w:cs="Times-Roman"/>
          <w:color w:val="000000"/>
          <w:szCs w:val="24"/>
        </w:rPr>
        <w:t xml:space="preserve"> the group analyzes</w:t>
      </w:r>
      <w:r>
        <w:rPr>
          <w:rFonts w:cs="Times-Roman"/>
          <w:color w:val="000000"/>
          <w:szCs w:val="24"/>
        </w:rPr>
        <w:t xml:space="preserve"> and discusses</w:t>
      </w:r>
      <w:r w:rsidR="00C20124" w:rsidRPr="006830E5">
        <w:rPr>
          <w:rFonts w:cs="Times-Roman"/>
          <w:color w:val="000000"/>
          <w:szCs w:val="24"/>
        </w:rPr>
        <w:t xml:space="preserve"> the assessment.</w:t>
      </w:r>
      <w:r>
        <w:rPr>
          <w:rFonts w:cs="Times-Roman"/>
          <w:color w:val="000000"/>
          <w:szCs w:val="24"/>
        </w:rPr>
        <w:t xml:space="preserve"> The “presenting” teacher receives the feedback for continuous improvement and reflection (15-20 </w:t>
      </w:r>
      <w:r w:rsidR="00C20124" w:rsidRPr="006830E5">
        <w:rPr>
          <w:rFonts w:cs="Times-Roman"/>
          <w:color w:val="000000"/>
          <w:szCs w:val="24"/>
        </w:rPr>
        <w:t>minutes)</w:t>
      </w:r>
      <w:r>
        <w:rPr>
          <w:rFonts w:cs="Times-Roman"/>
          <w:color w:val="000000"/>
          <w:szCs w:val="24"/>
        </w:rPr>
        <w:t>. The next “presenting” teacher is selected and the process is repeated.</w:t>
      </w:r>
    </w:p>
    <w:p w14:paraId="3371C738" w14:textId="77777777" w:rsidR="00215B32" w:rsidRPr="006830E5" w:rsidRDefault="00215B32" w:rsidP="00215B32">
      <w:pPr>
        <w:tabs>
          <w:tab w:val="left" w:pos="-180"/>
        </w:tabs>
        <w:autoSpaceDE w:val="0"/>
        <w:autoSpaceDN w:val="0"/>
        <w:adjustRightInd w:val="0"/>
        <w:ind w:right="-810"/>
        <w:rPr>
          <w:rFonts w:cs="Times-Roman"/>
          <w:b/>
          <w:color w:val="000000"/>
          <w:szCs w:val="24"/>
        </w:rPr>
      </w:pPr>
    </w:p>
    <w:p w14:paraId="75E3A5E2" w14:textId="5AC28BD8" w:rsidR="00215B32" w:rsidRPr="006830E5" w:rsidRDefault="00C20124" w:rsidP="00DE61A9">
      <w:pPr>
        <w:tabs>
          <w:tab w:val="left" w:pos="-180"/>
        </w:tabs>
        <w:autoSpaceDE w:val="0"/>
        <w:autoSpaceDN w:val="0"/>
        <w:adjustRightInd w:val="0"/>
        <w:ind w:left="-540" w:right="-810" w:hanging="180"/>
        <w:rPr>
          <w:rFonts w:cs="Times-Roman"/>
          <w:b/>
          <w:color w:val="000000"/>
          <w:szCs w:val="24"/>
        </w:rPr>
      </w:pPr>
      <w:r w:rsidRPr="006830E5">
        <w:rPr>
          <w:rFonts w:cs="Times-Roman"/>
          <w:b/>
          <w:color w:val="000000"/>
          <w:szCs w:val="24"/>
        </w:rPr>
        <w:t>Aligning Assessments Focus/Follow-up Questions:</w:t>
      </w:r>
    </w:p>
    <w:p w14:paraId="395FB947" w14:textId="77777777" w:rsidR="00215B32" w:rsidRPr="009E6471" w:rsidRDefault="00C20124" w:rsidP="009E6471">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Does the assessment adequately provide students with an opportunity to succeed at meeting the standard/target?</w:t>
      </w:r>
      <w:r w:rsidR="009E6471">
        <w:rPr>
          <w:rFonts w:cs="Times-Roman"/>
          <w:color w:val="000000"/>
          <w:szCs w:val="24"/>
        </w:rPr>
        <w:t xml:space="preserve"> </w:t>
      </w:r>
      <w:r w:rsidR="009E6471" w:rsidRPr="009E6471">
        <w:rPr>
          <w:rFonts w:cs="Times-Roman"/>
          <w:color w:val="000000"/>
          <w:szCs w:val="24"/>
        </w:rPr>
        <w:t xml:space="preserve">Alignment to standards evident? </w:t>
      </w:r>
    </w:p>
    <w:p w14:paraId="28539B1B" w14:textId="77777777" w:rsidR="00203D13" w:rsidRPr="00215B32" w:rsidRDefault="00203D13" w:rsidP="00215B32">
      <w:pPr>
        <w:numPr>
          <w:ilvl w:val="0"/>
          <w:numId w:val="23"/>
        </w:numPr>
        <w:tabs>
          <w:tab w:val="left" w:pos="-180"/>
        </w:tabs>
        <w:autoSpaceDE w:val="0"/>
        <w:autoSpaceDN w:val="0"/>
        <w:adjustRightInd w:val="0"/>
        <w:ind w:right="-810"/>
        <w:rPr>
          <w:rFonts w:cs="Times-Roman"/>
          <w:szCs w:val="24"/>
        </w:rPr>
      </w:pPr>
      <w:r w:rsidRPr="00215B32">
        <w:rPr>
          <w:rFonts w:cs="Times-Roman"/>
          <w:szCs w:val="24"/>
        </w:rPr>
        <w:t>Does the tool assess high</w:t>
      </w:r>
      <w:r w:rsidR="00085C03" w:rsidRPr="00215B32">
        <w:rPr>
          <w:rFonts w:cs="Times-Roman"/>
          <w:szCs w:val="24"/>
        </w:rPr>
        <w:t>er</w:t>
      </w:r>
      <w:r w:rsidRPr="00215B32">
        <w:rPr>
          <w:rFonts w:cs="Times-Roman"/>
          <w:szCs w:val="24"/>
        </w:rPr>
        <w:t xml:space="preserve"> order thinking (Blooms’ Taxonomy</w:t>
      </w:r>
      <w:r w:rsidR="00215B32" w:rsidRPr="00215B32">
        <w:rPr>
          <w:rFonts w:cs="Times-Roman"/>
          <w:szCs w:val="24"/>
        </w:rPr>
        <w:t>, DOK</w:t>
      </w:r>
      <w:r w:rsidRPr="00215B32">
        <w:rPr>
          <w:rFonts w:cs="Times-Roman"/>
          <w:szCs w:val="24"/>
        </w:rPr>
        <w:t>) or are mostly recall questions used?</w:t>
      </w:r>
      <w:r w:rsidR="00A43718" w:rsidRPr="00215B32">
        <w:rPr>
          <w:rFonts w:cs="Times-Roman"/>
          <w:szCs w:val="24"/>
        </w:rPr>
        <w:t xml:space="preserve"> </w:t>
      </w:r>
    </w:p>
    <w:p w14:paraId="2A722B22" w14:textId="77777777" w:rsidR="00C20124"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Pr>
          <w:rFonts w:cs="Times-Roman"/>
          <w:color w:val="000000"/>
          <w:szCs w:val="24"/>
        </w:rPr>
        <w:t>Is the assessment clear (directions, space provided etc.)? Free of errors (grammar etc.)</w:t>
      </w:r>
      <w:r w:rsidR="00A43718">
        <w:rPr>
          <w:rFonts w:cs="Times-Roman"/>
          <w:color w:val="000000"/>
          <w:szCs w:val="24"/>
        </w:rPr>
        <w:t>?</w:t>
      </w:r>
    </w:p>
    <w:p w14:paraId="78ED8666" w14:textId="77777777" w:rsidR="00215B32" w:rsidRPr="0083779C" w:rsidRDefault="00C20124" w:rsidP="0083779C">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 xml:space="preserve">How much evidence is gathered by the assessment to show student understanding (which </w:t>
      </w:r>
      <w:r w:rsidR="0083779C">
        <w:rPr>
          <w:rFonts w:cs="Times-Roman"/>
          <w:color w:val="000000"/>
          <w:szCs w:val="24"/>
        </w:rPr>
        <w:t>curricular areas</w:t>
      </w:r>
      <w:r w:rsidRPr="006830E5">
        <w:rPr>
          <w:rFonts w:cs="Times-Roman"/>
          <w:color w:val="000000"/>
          <w:szCs w:val="24"/>
        </w:rPr>
        <w:t xml:space="preserve">, how much evidence for each </w:t>
      </w:r>
      <w:r w:rsidR="0083779C">
        <w:rPr>
          <w:rFonts w:cs="Times-Roman"/>
          <w:color w:val="000000"/>
          <w:szCs w:val="24"/>
        </w:rPr>
        <w:t>area; sufficient number of questions asked regarding each curricular topic)?</w:t>
      </w:r>
    </w:p>
    <w:p w14:paraId="4B49E918" w14:textId="77777777" w:rsidR="00215B32"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Do the results of the assessment help determine to what extent students understand the standard</w:t>
      </w:r>
      <w:r w:rsidR="0083779C">
        <w:rPr>
          <w:rFonts w:cs="Times-Roman"/>
          <w:color w:val="000000"/>
          <w:szCs w:val="24"/>
        </w:rPr>
        <w:t>(</w:t>
      </w:r>
      <w:r w:rsidRPr="006830E5">
        <w:rPr>
          <w:rFonts w:cs="Times-Roman"/>
          <w:color w:val="000000"/>
          <w:szCs w:val="24"/>
        </w:rPr>
        <w:t>s</w:t>
      </w:r>
      <w:r w:rsidR="0083779C">
        <w:rPr>
          <w:rFonts w:cs="Times-Roman"/>
          <w:color w:val="000000"/>
          <w:szCs w:val="24"/>
        </w:rPr>
        <w:t>)</w:t>
      </w:r>
      <w:r w:rsidRPr="006830E5">
        <w:rPr>
          <w:rFonts w:cs="Times-Roman"/>
          <w:color w:val="000000"/>
          <w:szCs w:val="24"/>
        </w:rPr>
        <w:t>?</w:t>
      </w:r>
    </w:p>
    <w:p w14:paraId="6D80293D" w14:textId="76791E1B" w:rsidR="00215B32"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Is evidence of understanding gathered in multiple ways, in different c</w:t>
      </w:r>
      <w:r w:rsidR="007D78A6">
        <w:rPr>
          <w:rFonts w:cs="Times-Roman"/>
          <w:color w:val="000000"/>
          <w:szCs w:val="24"/>
        </w:rPr>
        <w:t>ontexts, and at different times (varied assessment types evident</w:t>
      </w:r>
      <w:r w:rsidR="00BA4578">
        <w:rPr>
          <w:rFonts w:cs="Times-Roman"/>
          <w:color w:val="000000"/>
          <w:szCs w:val="24"/>
        </w:rPr>
        <w:t>)</w:t>
      </w:r>
      <w:r w:rsidR="007D78A6">
        <w:rPr>
          <w:rFonts w:cs="Times-Roman"/>
          <w:color w:val="000000"/>
          <w:szCs w:val="24"/>
        </w:rPr>
        <w:t>?</w:t>
      </w:r>
    </w:p>
    <w:p w14:paraId="68BAFC19" w14:textId="321A9E33" w:rsidR="00215B32"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 xml:space="preserve">Are students exhibiting their </w:t>
      </w:r>
      <w:r w:rsidR="00C61B86">
        <w:rPr>
          <w:rFonts w:cs="Times-Roman"/>
          <w:color w:val="000000"/>
          <w:szCs w:val="24"/>
        </w:rPr>
        <w:t xml:space="preserve">understanding in different ways and </w:t>
      </w:r>
      <w:r w:rsidRPr="006830E5">
        <w:rPr>
          <w:rFonts w:cs="Times-Roman"/>
          <w:color w:val="000000"/>
          <w:szCs w:val="24"/>
        </w:rPr>
        <w:t>multiple times (reliable)?</w:t>
      </w:r>
    </w:p>
    <w:p w14:paraId="68663D7F" w14:textId="77777777" w:rsidR="00215B32"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Are follow-up assessments in place to guide students to revise and refine their work based on feedback from assessments?</w:t>
      </w:r>
    </w:p>
    <w:p w14:paraId="2995724F" w14:textId="479ECD5B" w:rsidR="00215B32" w:rsidRPr="006830E5"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Is the measure of student understa</w:t>
      </w:r>
      <w:r w:rsidR="00C73E39">
        <w:rPr>
          <w:rFonts w:cs="Times-Roman"/>
          <w:color w:val="000000"/>
          <w:szCs w:val="24"/>
        </w:rPr>
        <w:t xml:space="preserve">nding grounded in an authentic </w:t>
      </w:r>
      <w:r w:rsidRPr="006830E5">
        <w:rPr>
          <w:rFonts w:cs="Times-Roman"/>
          <w:color w:val="000000"/>
          <w:szCs w:val="24"/>
        </w:rPr>
        <w:t>task?</w:t>
      </w:r>
    </w:p>
    <w:p w14:paraId="654F16B7" w14:textId="77777777" w:rsidR="00215B32" w:rsidRDefault="00C20124" w:rsidP="00215B32">
      <w:pPr>
        <w:numPr>
          <w:ilvl w:val="0"/>
          <w:numId w:val="23"/>
        </w:numPr>
        <w:tabs>
          <w:tab w:val="left" w:pos="-180"/>
        </w:tabs>
        <w:autoSpaceDE w:val="0"/>
        <w:autoSpaceDN w:val="0"/>
        <w:adjustRightInd w:val="0"/>
        <w:ind w:right="-810"/>
        <w:rPr>
          <w:rFonts w:cs="Times-Roman"/>
          <w:color w:val="000000"/>
          <w:szCs w:val="24"/>
        </w:rPr>
      </w:pPr>
      <w:r w:rsidRPr="006830E5">
        <w:rPr>
          <w:rFonts w:cs="Times-Roman"/>
          <w:color w:val="000000"/>
          <w:szCs w:val="24"/>
        </w:rPr>
        <w:t xml:space="preserve">Is the plan for assessing each </w:t>
      </w:r>
      <w:r w:rsidR="0083779C">
        <w:rPr>
          <w:rFonts w:cs="Times-Roman"/>
          <w:color w:val="000000"/>
          <w:szCs w:val="24"/>
        </w:rPr>
        <w:t xml:space="preserve">curricular area </w:t>
      </w:r>
      <w:r w:rsidRPr="006830E5">
        <w:rPr>
          <w:rFonts w:cs="Times-Roman"/>
          <w:color w:val="000000"/>
          <w:szCs w:val="24"/>
        </w:rPr>
        <w:t>feasible and student/teacher friendly?</w:t>
      </w:r>
    </w:p>
    <w:p w14:paraId="26275867" w14:textId="77777777" w:rsidR="00BA4578" w:rsidRDefault="00C20124" w:rsidP="00BA4578">
      <w:pPr>
        <w:numPr>
          <w:ilvl w:val="0"/>
          <w:numId w:val="23"/>
        </w:numPr>
        <w:tabs>
          <w:tab w:val="left" w:pos="-180"/>
        </w:tabs>
        <w:autoSpaceDE w:val="0"/>
        <w:autoSpaceDN w:val="0"/>
        <w:adjustRightInd w:val="0"/>
        <w:ind w:right="-810"/>
        <w:rPr>
          <w:rFonts w:cs="Times New Roman"/>
          <w:color w:val="000000"/>
          <w:szCs w:val="24"/>
        </w:rPr>
      </w:pPr>
      <w:r w:rsidRPr="00BA4578">
        <w:rPr>
          <w:rFonts w:cs="Times New Roman"/>
          <w:color w:val="000000"/>
          <w:szCs w:val="24"/>
        </w:rPr>
        <w:t>Was the assessment developed prior to instruction?</w:t>
      </w:r>
    </w:p>
    <w:p w14:paraId="4E772CCD" w14:textId="77777777" w:rsidR="00BA4578" w:rsidRPr="00BA4578" w:rsidRDefault="00BA4578" w:rsidP="00BA4578">
      <w:pPr>
        <w:numPr>
          <w:ilvl w:val="0"/>
          <w:numId w:val="23"/>
        </w:numPr>
        <w:tabs>
          <w:tab w:val="left" w:pos="-180"/>
        </w:tabs>
        <w:autoSpaceDE w:val="0"/>
        <w:autoSpaceDN w:val="0"/>
        <w:adjustRightInd w:val="0"/>
        <w:ind w:right="-810"/>
        <w:rPr>
          <w:rFonts w:cs="Times New Roman"/>
          <w:color w:val="000000"/>
          <w:szCs w:val="24"/>
        </w:rPr>
      </w:pPr>
      <w:r>
        <w:rPr>
          <w:rFonts w:cs="Times New Roman"/>
          <w:color w:val="000000"/>
          <w:szCs w:val="24"/>
        </w:rPr>
        <w:t>To what degree are rubrics used? Rubric conversion chart used for grading?</w:t>
      </w:r>
    </w:p>
    <w:sectPr w:rsidR="00BA4578" w:rsidRPr="00BA4578" w:rsidSect="009E6471">
      <w:pgSz w:w="12240" w:h="15840"/>
      <w:pgMar w:top="634" w:right="1440" w:bottom="634"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gsana New">
    <w:panose1 w:val="00000000000000000000"/>
    <w:charset w:val="DE"/>
    <w:family w:val="roman"/>
    <w:notTrueType/>
    <w:pitch w:val="variable"/>
    <w:sig w:usb0="01000001" w:usb1="00000000" w:usb2="00000000" w:usb3="00000000" w:csb0="0001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Bold">
    <w:altName w:val="Times"/>
    <w:panose1 w:val="00000000000000000000"/>
    <w:charset w:val="4D"/>
    <w:family w:val="roman"/>
    <w:notTrueType/>
    <w:pitch w:val="default"/>
    <w:sig w:usb0="03000000"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C429A"/>
    <w:multiLevelType w:val="hybridMultilevel"/>
    <w:tmpl w:val="BBB0DCC2"/>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1">
    <w:nsid w:val="089C6964"/>
    <w:multiLevelType w:val="hybridMultilevel"/>
    <w:tmpl w:val="32CAFA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18F4249"/>
    <w:multiLevelType w:val="hybridMultilevel"/>
    <w:tmpl w:val="A516AE30"/>
    <w:lvl w:ilvl="0" w:tplc="46066236">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D0464E0"/>
    <w:multiLevelType w:val="hybridMultilevel"/>
    <w:tmpl w:val="DB5AB43C"/>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4">
    <w:nsid w:val="23511FEB"/>
    <w:multiLevelType w:val="hybridMultilevel"/>
    <w:tmpl w:val="4D1471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D025288"/>
    <w:multiLevelType w:val="hybridMultilevel"/>
    <w:tmpl w:val="3320D5F6"/>
    <w:lvl w:ilvl="0" w:tplc="E274C70E">
      <w:start w:val="1"/>
      <w:numFmt w:val="decimal"/>
      <w:lvlText w:val="%1."/>
      <w:lvlJc w:val="left"/>
      <w:pPr>
        <w:tabs>
          <w:tab w:val="num" w:pos="-180"/>
        </w:tabs>
        <w:ind w:left="-180" w:hanging="360"/>
      </w:pPr>
      <w:rPr>
        <w:rFonts w:hint="default"/>
      </w:rPr>
    </w:lvl>
    <w:lvl w:ilvl="1" w:tplc="00190409" w:tentative="1">
      <w:start w:val="1"/>
      <w:numFmt w:val="lowerLetter"/>
      <w:lvlText w:val="%2."/>
      <w:lvlJc w:val="left"/>
      <w:pPr>
        <w:tabs>
          <w:tab w:val="num" w:pos="540"/>
        </w:tabs>
        <w:ind w:left="540" w:hanging="360"/>
      </w:pPr>
    </w:lvl>
    <w:lvl w:ilvl="2" w:tplc="001B0409" w:tentative="1">
      <w:start w:val="1"/>
      <w:numFmt w:val="lowerRoman"/>
      <w:lvlText w:val="%3."/>
      <w:lvlJc w:val="right"/>
      <w:pPr>
        <w:tabs>
          <w:tab w:val="num" w:pos="1260"/>
        </w:tabs>
        <w:ind w:left="1260" w:hanging="180"/>
      </w:pPr>
    </w:lvl>
    <w:lvl w:ilvl="3" w:tplc="000F0409" w:tentative="1">
      <w:start w:val="1"/>
      <w:numFmt w:val="decimal"/>
      <w:lvlText w:val="%4."/>
      <w:lvlJc w:val="left"/>
      <w:pPr>
        <w:tabs>
          <w:tab w:val="num" w:pos="1980"/>
        </w:tabs>
        <w:ind w:left="1980" w:hanging="360"/>
      </w:pPr>
    </w:lvl>
    <w:lvl w:ilvl="4" w:tplc="00190409" w:tentative="1">
      <w:start w:val="1"/>
      <w:numFmt w:val="lowerLetter"/>
      <w:lvlText w:val="%5."/>
      <w:lvlJc w:val="left"/>
      <w:pPr>
        <w:tabs>
          <w:tab w:val="num" w:pos="2700"/>
        </w:tabs>
        <w:ind w:left="2700" w:hanging="360"/>
      </w:pPr>
    </w:lvl>
    <w:lvl w:ilvl="5" w:tplc="001B0409" w:tentative="1">
      <w:start w:val="1"/>
      <w:numFmt w:val="lowerRoman"/>
      <w:lvlText w:val="%6."/>
      <w:lvlJc w:val="right"/>
      <w:pPr>
        <w:tabs>
          <w:tab w:val="num" w:pos="3420"/>
        </w:tabs>
        <w:ind w:left="3420" w:hanging="180"/>
      </w:pPr>
    </w:lvl>
    <w:lvl w:ilvl="6" w:tplc="000F0409" w:tentative="1">
      <w:start w:val="1"/>
      <w:numFmt w:val="decimal"/>
      <w:lvlText w:val="%7."/>
      <w:lvlJc w:val="left"/>
      <w:pPr>
        <w:tabs>
          <w:tab w:val="num" w:pos="4140"/>
        </w:tabs>
        <w:ind w:left="4140" w:hanging="360"/>
      </w:pPr>
    </w:lvl>
    <w:lvl w:ilvl="7" w:tplc="00190409" w:tentative="1">
      <w:start w:val="1"/>
      <w:numFmt w:val="lowerLetter"/>
      <w:lvlText w:val="%8."/>
      <w:lvlJc w:val="left"/>
      <w:pPr>
        <w:tabs>
          <w:tab w:val="num" w:pos="4860"/>
        </w:tabs>
        <w:ind w:left="4860" w:hanging="360"/>
      </w:pPr>
    </w:lvl>
    <w:lvl w:ilvl="8" w:tplc="001B0409" w:tentative="1">
      <w:start w:val="1"/>
      <w:numFmt w:val="lowerRoman"/>
      <w:lvlText w:val="%9."/>
      <w:lvlJc w:val="right"/>
      <w:pPr>
        <w:tabs>
          <w:tab w:val="num" w:pos="5580"/>
        </w:tabs>
        <w:ind w:left="5580" w:hanging="180"/>
      </w:pPr>
    </w:lvl>
  </w:abstractNum>
  <w:abstractNum w:abstractNumId="6">
    <w:nsid w:val="2E076FA5"/>
    <w:multiLevelType w:val="hybridMultilevel"/>
    <w:tmpl w:val="B248F34E"/>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
    <w:nsid w:val="340679B4"/>
    <w:multiLevelType w:val="hybridMultilevel"/>
    <w:tmpl w:val="A3B4CC42"/>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8">
    <w:nsid w:val="3EDB212E"/>
    <w:multiLevelType w:val="hybridMultilevel"/>
    <w:tmpl w:val="4CC6B1BA"/>
    <w:lvl w:ilvl="0" w:tplc="00050409">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080"/>
        </w:tabs>
        <w:ind w:left="1080" w:hanging="360"/>
      </w:pPr>
      <w:rPr>
        <w:rFonts w:ascii="Courier New" w:hAnsi="Courier New" w:hint="default"/>
      </w:rPr>
    </w:lvl>
    <w:lvl w:ilvl="2" w:tplc="00050409" w:tentative="1">
      <w:start w:val="1"/>
      <w:numFmt w:val="bullet"/>
      <w:lvlText w:val=""/>
      <w:lvlJc w:val="left"/>
      <w:pPr>
        <w:tabs>
          <w:tab w:val="num" w:pos="1800"/>
        </w:tabs>
        <w:ind w:left="1800" w:hanging="360"/>
      </w:pPr>
      <w:rPr>
        <w:rFonts w:ascii="Wingdings" w:hAnsi="Wingdings" w:hint="default"/>
      </w:rPr>
    </w:lvl>
    <w:lvl w:ilvl="3" w:tplc="00010409" w:tentative="1">
      <w:start w:val="1"/>
      <w:numFmt w:val="bullet"/>
      <w:lvlText w:val=""/>
      <w:lvlJc w:val="left"/>
      <w:pPr>
        <w:tabs>
          <w:tab w:val="num" w:pos="2520"/>
        </w:tabs>
        <w:ind w:left="2520" w:hanging="360"/>
      </w:pPr>
      <w:rPr>
        <w:rFonts w:ascii="Symbol" w:hAnsi="Symbol" w:hint="default"/>
      </w:rPr>
    </w:lvl>
    <w:lvl w:ilvl="4" w:tplc="00030409" w:tentative="1">
      <w:start w:val="1"/>
      <w:numFmt w:val="bullet"/>
      <w:lvlText w:val="o"/>
      <w:lvlJc w:val="left"/>
      <w:pPr>
        <w:tabs>
          <w:tab w:val="num" w:pos="3240"/>
        </w:tabs>
        <w:ind w:left="3240" w:hanging="360"/>
      </w:pPr>
      <w:rPr>
        <w:rFonts w:ascii="Courier New" w:hAnsi="Courier New" w:hint="default"/>
      </w:rPr>
    </w:lvl>
    <w:lvl w:ilvl="5" w:tplc="00050409" w:tentative="1">
      <w:start w:val="1"/>
      <w:numFmt w:val="bullet"/>
      <w:lvlText w:val=""/>
      <w:lvlJc w:val="left"/>
      <w:pPr>
        <w:tabs>
          <w:tab w:val="num" w:pos="3960"/>
        </w:tabs>
        <w:ind w:left="3960" w:hanging="360"/>
      </w:pPr>
      <w:rPr>
        <w:rFonts w:ascii="Wingdings" w:hAnsi="Wingdings" w:hint="default"/>
      </w:rPr>
    </w:lvl>
    <w:lvl w:ilvl="6" w:tplc="00010409" w:tentative="1">
      <w:start w:val="1"/>
      <w:numFmt w:val="bullet"/>
      <w:lvlText w:val=""/>
      <w:lvlJc w:val="left"/>
      <w:pPr>
        <w:tabs>
          <w:tab w:val="num" w:pos="4680"/>
        </w:tabs>
        <w:ind w:left="4680" w:hanging="360"/>
      </w:pPr>
      <w:rPr>
        <w:rFonts w:ascii="Symbol" w:hAnsi="Symbol" w:hint="default"/>
      </w:rPr>
    </w:lvl>
    <w:lvl w:ilvl="7" w:tplc="00030409" w:tentative="1">
      <w:start w:val="1"/>
      <w:numFmt w:val="bullet"/>
      <w:lvlText w:val="o"/>
      <w:lvlJc w:val="left"/>
      <w:pPr>
        <w:tabs>
          <w:tab w:val="num" w:pos="5400"/>
        </w:tabs>
        <w:ind w:left="5400" w:hanging="360"/>
      </w:pPr>
      <w:rPr>
        <w:rFonts w:ascii="Courier New" w:hAnsi="Courier New" w:hint="default"/>
      </w:rPr>
    </w:lvl>
    <w:lvl w:ilvl="8" w:tplc="00050409" w:tentative="1">
      <w:start w:val="1"/>
      <w:numFmt w:val="bullet"/>
      <w:lvlText w:val=""/>
      <w:lvlJc w:val="left"/>
      <w:pPr>
        <w:tabs>
          <w:tab w:val="num" w:pos="6120"/>
        </w:tabs>
        <w:ind w:left="6120" w:hanging="360"/>
      </w:pPr>
      <w:rPr>
        <w:rFonts w:ascii="Wingdings" w:hAnsi="Wingdings" w:hint="default"/>
      </w:rPr>
    </w:lvl>
  </w:abstractNum>
  <w:abstractNum w:abstractNumId="9">
    <w:nsid w:val="3F474307"/>
    <w:multiLevelType w:val="hybridMultilevel"/>
    <w:tmpl w:val="37A40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35B33A0"/>
    <w:multiLevelType w:val="hybridMultilevel"/>
    <w:tmpl w:val="F69426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48E54629"/>
    <w:multiLevelType w:val="hybridMultilevel"/>
    <w:tmpl w:val="983EEDAA"/>
    <w:lvl w:ilvl="0" w:tplc="000F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2">
    <w:nsid w:val="4D6B4C43"/>
    <w:multiLevelType w:val="hybridMultilevel"/>
    <w:tmpl w:val="9F2249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EF311F7"/>
    <w:multiLevelType w:val="hybridMultilevel"/>
    <w:tmpl w:val="C2A4921A"/>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4">
    <w:nsid w:val="4F0A68D5"/>
    <w:multiLevelType w:val="hybridMultilevel"/>
    <w:tmpl w:val="E0ACDCB0"/>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nsid w:val="567D36BF"/>
    <w:multiLevelType w:val="hybridMultilevel"/>
    <w:tmpl w:val="CB8EBE4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8F31F9B"/>
    <w:multiLevelType w:val="hybridMultilevel"/>
    <w:tmpl w:val="110A25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C403BE0"/>
    <w:multiLevelType w:val="hybridMultilevel"/>
    <w:tmpl w:val="8CFACF1A"/>
    <w:lvl w:ilvl="0" w:tplc="0005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nsid w:val="5E971BC6"/>
    <w:multiLevelType w:val="hybridMultilevel"/>
    <w:tmpl w:val="654A4538"/>
    <w:lvl w:ilvl="0" w:tplc="000D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nsid w:val="5EBD3789"/>
    <w:multiLevelType w:val="multilevel"/>
    <w:tmpl w:val="654A4538"/>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61233B33"/>
    <w:multiLevelType w:val="hybridMultilevel"/>
    <w:tmpl w:val="CEB47EFC"/>
    <w:lvl w:ilvl="0" w:tplc="D688D842">
      <w:start w:val="1"/>
      <w:numFmt w:val="decimal"/>
      <w:lvlText w:val="%1."/>
      <w:lvlJc w:val="left"/>
      <w:pPr>
        <w:tabs>
          <w:tab w:val="num" w:pos="-360"/>
        </w:tabs>
        <w:ind w:left="-36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1">
    <w:nsid w:val="76D21F85"/>
    <w:multiLevelType w:val="hybridMultilevel"/>
    <w:tmpl w:val="E79865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83D06D1"/>
    <w:multiLevelType w:val="hybridMultilevel"/>
    <w:tmpl w:val="ED94FE06"/>
    <w:lvl w:ilvl="0" w:tplc="FC5457C0">
      <w:start w:val="1"/>
      <w:numFmt w:val="decimal"/>
      <w:lvlText w:val="%1."/>
      <w:lvlJc w:val="left"/>
      <w:pPr>
        <w:tabs>
          <w:tab w:val="num" w:pos="-360"/>
        </w:tabs>
        <w:ind w:left="-360" w:hanging="360"/>
      </w:pPr>
      <w:rPr>
        <w:rFonts w:hint="default"/>
        <w:sz w:val="26"/>
      </w:rPr>
    </w:lvl>
    <w:lvl w:ilvl="1" w:tplc="00190409" w:tentative="1">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23">
    <w:nsid w:val="7F6C39D2"/>
    <w:multiLevelType w:val="hybridMultilevel"/>
    <w:tmpl w:val="B8C85624"/>
    <w:lvl w:ilvl="0" w:tplc="46066236">
      <w:start w:val="1"/>
      <w:numFmt w:val="decimal"/>
      <w:lvlText w:val="%1."/>
      <w:lvlJc w:val="left"/>
      <w:pPr>
        <w:tabs>
          <w:tab w:val="num" w:pos="720"/>
        </w:tabs>
        <w:ind w:left="720" w:hanging="360"/>
      </w:pPr>
      <w:rPr>
        <w:rFonts w:ascii="Times New Roman" w:eastAsia="Times New Roman" w:hAnsi="Times New Roman" w:cs="Times New Roman"/>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2"/>
  </w:num>
  <w:num w:numId="2">
    <w:abstractNumId w:val="10"/>
  </w:num>
  <w:num w:numId="3">
    <w:abstractNumId w:val="7"/>
  </w:num>
  <w:num w:numId="4">
    <w:abstractNumId w:val="18"/>
  </w:num>
  <w:num w:numId="5">
    <w:abstractNumId w:val="19"/>
  </w:num>
  <w:num w:numId="6">
    <w:abstractNumId w:val="13"/>
  </w:num>
  <w:num w:numId="7">
    <w:abstractNumId w:val="6"/>
  </w:num>
  <w:num w:numId="8">
    <w:abstractNumId w:val="4"/>
  </w:num>
  <w:num w:numId="9">
    <w:abstractNumId w:val="1"/>
  </w:num>
  <w:num w:numId="10">
    <w:abstractNumId w:val="21"/>
  </w:num>
  <w:num w:numId="11">
    <w:abstractNumId w:val="16"/>
  </w:num>
  <w:num w:numId="12">
    <w:abstractNumId w:val="15"/>
  </w:num>
  <w:num w:numId="13">
    <w:abstractNumId w:val="8"/>
  </w:num>
  <w:num w:numId="14">
    <w:abstractNumId w:val="17"/>
  </w:num>
  <w:num w:numId="15">
    <w:abstractNumId w:val="14"/>
  </w:num>
  <w:num w:numId="16">
    <w:abstractNumId w:val="5"/>
  </w:num>
  <w:num w:numId="17">
    <w:abstractNumId w:val="2"/>
  </w:num>
  <w:num w:numId="18">
    <w:abstractNumId w:val="11"/>
  </w:num>
  <w:num w:numId="19">
    <w:abstractNumId w:val="23"/>
  </w:num>
  <w:num w:numId="20">
    <w:abstractNumId w:val="0"/>
  </w:num>
  <w:num w:numId="21">
    <w:abstractNumId w:val="20"/>
  </w:num>
  <w:num w:numId="22">
    <w:abstractNumId w:val="3"/>
  </w:num>
  <w:num w:numId="23">
    <w:abstractNumId w:val="22"/>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F5E"/>
    <w:rsid w:val="00085C03"/>
    <w:rsid w:val="0010699B"/>
    <w:rsid w:val="00203D13"/>
    <w:rsid w:val="00215B32"/>
    <w:rsid w:val="005074DA"/>
    <w:rsid w:val="00530FD0"/>
    <w:rsid w:val="006B6BAE"/>
    <w:rsid w:val="006E5A5F"/>
    <w:rsid w:val="00746F5E"/>
    <w:rsid w:val="007D78A6"/>
    <w:rsid w:val="0083779C"/>
    <w:rsid w:val="00845220"/>
    <w:rsid w:val="009E6471"/>
    <w:rsid w:val="00A43718"/>
    <w:rsid w:val="00A74418"/>
    <w:rsid w:val="00BA4578"/>
    <w:rsid w:val="00C20124"/>
    <w:rsid w:val="00C61B86"/>
    <w:rsid w:val="00C73E39"/>
    <w:rsid w:val="00CA72BF"/>
    <w:rsid w:val="00D37CAC"/>
    <w:rsid w:val="00D64899"/>
    <w:rsid w:val="00DE61A9"/>
    <w:rsid w:val="00EA72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DCB9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6F5E"/>
    <w:rPr>
      <w:rFonts w:cs="Angsana New"/>
      <w:sz w:val="24"/>
      <w:szCs w:val="28"/>
      <w:lang w:bidi="th-TH"/>
    </w:rPr>
  </w:style>
  <w:style w:type="paragraph" w:styleId="Heading1">
    <w:name w:val="heading 1"/>
    <w:basedOn w:val="Normal"/>
    <w:next w:val="Normal"/>
    <w:qFormat/>
    <w:rsid w:val="006830E5"/>
    <w:pPr>
      <w:keepNext/>
      <w:outlineLvl w:val="0"/>
    </w:pPr>
    <w:rPr>
      <w:rFonts w:cs="Times New Roman"/>
      <w:b/>
      <w:szCs w:val="20"/>
      <w:u w:val="single"/>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s">
    <w:name w:val="References"/>
    <w:basedOn w:val="Normal"/>
    <w:rsid w:val="00BA4578"/>
    <w:pPr>
      <w:keepLines/>
      <w:widowControl w:val="0"/>
      <w:tabs>
        <w:tab w:val="left" w:pos="576"/>
      </w:tabs>
      <w:spacing w:line="560" w:lineRule="atLeast"/>
      <w:ind w:left="720" w:hanging="720"/>
    </w:pPr>
    <w:rPr>
      <w:rFonts w:ascii="Courier New" w:hAnsi="Courier New" w:cs="Times New Roman"/>
      <w:szCs w:val="20"/>
      <w:lang w:bidi="ar-S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480</Words>
  <Characters>2738</Characters>
  <Application>Microsoft Macintosh Word</Application>
  <DocSecurity>0</DocSecurity>
  <Lines>22</Lines>
  <Paragraphs>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vt:lpstr>PROCEDURES</vt:lpstr>
    </vt:vector>
  </TitlesOfParts>
  <Company>ASFM</Company>
  <LinksUpToDate>false</LinksUpToDate>
  <CharactersWithSpaces>3212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Elementary Campus</dc:creator>
  <cp:keywords/>
  <cp:lastModifiedBy>Dereck Rhoads</cp:lastModifiedBy>
  <cp:revision>5</cp:revision>
  <cp:lastPrinted>2011-11-08T09:44:00Z</cp:lastPrinted>
  <dcterms:created xsi:type="dcterms:W3CDTF">2015-05-15T12:33:00Z</dcterms:created>
  <dcterms:modified xsi:type="dcterms:W3CDTF">2015-05-15T12:51:00Z</dcterms:modified>
</cp:coreProperties>
</file>